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C8" w:rsidRDefault="00E578C8" w:rsidP="00E578C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E578C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Abdelmalek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BELLOULA</w:t>
      </w:r>
    </w:p>
    <w:p w:rsidR="00E578C8" w:rsidRDefault="00E578C8" w:rsidP="00E578C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E578C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Spécialiste et </w:t>
      </w:r>
      <w:r w:rsidRPr="00E578C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expert en technologies embarquées</w:t>
      </w:r>
    </w:p>
    <w:p w:rsidR="00E578C8" w:rsidRDefault="00E578C8" w:rsidP="00E578C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Tel : 0661186135</w:t>
      </w:r>
    </w:p>
    <w:p w:rsidR="00E578C8" w:rsidRDefault="00E578C8" w:rsidP="00E578C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ambelloula@gmail.com</w:t>
      </w:r>
    </w:p>
    <w:p w:rsidR="00E578C8" w:rsidRPr="00E578C8" w:rsidRDefault="00E578C8" w:rsidP="00E969C0">
      <w:pPr>
        <w:shd w:val="clear" w:color="auto" w:fill="FFFFFF"/>
        <w:spacing w:before="120" w:after="120" w:line="240" w:lineRule="auto"/>
        <w:ind w:firstLine="567"/>
        <w:jc w:val="both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:rsidR="008D1211" w:rsidRPr="008D1211" w:rsidRDefault="00AC2AAC" w:rsidP="00E578C8">
      <w:pPr>
        <w:shd w:val="clear" w:color="auto" w:fill="FFFFFF"/>
        <w:spacing w:before="120" w:after="120" w:line="240" w:lineRule="auto"/>
        <w:ind w:firstLine="567"/>
        <w:jc w:val="center"/>
        <w:outlineLvl w:val="3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lang w:eastAsia="fr-FR"/>
        </w:rPr>
        <w:t xml:space="preserve">Journées </w:t>
      </w:r>
      <w:r w:rsidR="00E969C0">
        <w:rPr>
          <w:rFonts w:eastAsia="Times New Roman" w:cstheme="minorHAnsi"/>
          <w:b/>
          <w:bCs/>
          <w:color w:val="000000" w:themeColor="text1"/>
          <w:lang w:eastAsia="fr-FR"/>
        </w:rPr>
        <w:t xml:space="preserve">d’étude </w:t>
      </w:r>
      <w:r>
        <w:rPr>
          <w:rFonts w:eastAsia="Times New Roman" w:cstheme="minorHAnsi"/>
          <w:b/>
          <w:bCs/>
          <w:color w:val="000000" w:themeColor="text1"/>
          <w:lang w:eastAsia="fr-FR"/>
        </w:rPr>
        <w:t xml:space="preserve"> sur la thématique du</w:t>
      </w:r>
      <w:r w:rsidRPr="008D1211">
        <w:rPr>
          <w:rFonts w:eastAsia="Times New Roman" w:cstheme="minorHAnsi"/>
          <w:b/>
          <w:bCs/>
          <w:color w:val="000000" w:themeColor="text1"/>
          <w:lang w:eastAsia="fr-FR"/>
        </w:rPr>
        <w:t xml:space="preserve"> prototypage des systèmes embarqués</w:t>
      </w:r>
    </w:p>
    <w:p w:rsidR="008D1211" w:rsidRPr="00AC2AAC" w:rsidRDefault="00AC2AAC" w:rsidP="00993714">
      <w:pPr>
        <w:shd w:val="clear" w:color="auto" w:fill="FFFFFF"/>
        <w:spacing w:before="120" w:after="120" w:line="240" w:lineRule="auto"/>
        <w:ind w:firstLine="567"/>
        <w:jc w:val="both"/>
        <w:outlineLvl w:val="3"/>
        <w:rPr>
          <w:rFonts w:eastAsia="Times New Roman" w:cstheme="minorHAnsi"/>
          <w:b/>
          <w:bCs/>
          <w:color w:val="000000" w:themeColor="text1"/>
          <w:lang w:eastAsia="fr-FR"/>
        </w:rPr>
      </w:pPr>
      <w:r w:rsidRPr="00AC2AAC">
        <w:rPr>
          <w:rFonts w:eastAsia="Times New Roman" w:cstheme="minorHAnsi"/>
          <w:b/>
          <w:bCs/>
          <w:color w:val="000000" w:themeColor="text1"/>
          <w:lang w:eastAsia="fr-FR"/>
        </w:rPr>
        <w:t xml:space="preserve">Motivations : </w:t>
      </w:r>
    </w:p>
    <w:p w:rsidR="00993714" w:rsidRDefault="00993714" w:rsidP="00993714">
      <w:pPr>
        <w:shd w:val="clear" w:color="auto" w:fill="FFFFFF"/>
        <w:spacing w:before="120" w:after="120" w:line="240" w:lineRule="auto"/>
        <w:ind w:firstLine="567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L</w:t>
      </w:r>
      <w:r w:rsidRPr="00573F2F">
        <w:rPr>
          <w:rFonts w:eastAsia="Times New Roman" w:cstheme="minorHAnsi"/>
          <w:color w:val="000000" w:themeColor="text1"/>
          <w:lang w:eastAsia="fr-FR"/>
        </w:rPr>
        <w:t>es technologies des systèmes embarqués, logiciel embarqué et microélectronique, ont la capacité de transformer tous les objets du monde physique - du plus petit au plus grand, du plus simple au plus complexe - en objets numériques, intelligents, autonomes et communicants. L’émergence du Web des Objets, jonction du monde du Web et de celui des systèmes embarqués, amplifie de façon considérable cette révolution.</w:t>
      </w:r>
    </w:p>
    <w:p w:rsidR="002D07E7" w:rsidRPr="002D07E7" w:rsidRDefault="002D07E7" w:rsidP="002D07E7">
      <w:pPr>
        <w:shd w:val="clear" w:color="auto" w:fill="FFFFFF"/>
        <w:spacing w:before="120" w:after="120" w:line="240" w:lineRule="auto"/>
        <w:ind w:firstLine="567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 w:rsidRPr="002D07E7">
        <w:rPr>
          <w:rFonts w:eastAsia="Times New Roman" w:cstheme="minorHAnsi"/>
          <w:color w:val="000000" w:themeColor="text1"/>
          <w:lang w:eastAsia="fr-FR"/>
        </w:rPr>
        <w:t>Le marché des systèmes embarqués couvre de ce fait à la fois celui du matériel informatique et électronique (hardware), celui des logiciels associés (software) et celui des intégrateurs, nécessaires à l’assemblage de ces systèmes.</w:t>
      </w:r>
    </w:p>
    <w:p w:rsidR="00993714" w:rsidRDefault="00813DDE" w:rsidP="00993714">
      <w:pPr>
        <w:shd w:val="clear" w:color="auto" w:fill="FFFFFF"/>
        <w:spacing w:before="120" w:after="120" w:line="240" w:lineRule="auto"/>
        <w:ind w:firstLine="567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 w:rsidRPr="008929E7">
        <w:rPr>
          <w:rFonts w:eastAsia="Times New Roman" w:cstheme="minorHAnsi"/>
          <w:color w:val="000000" w:themeColor="text1"/>
          <w:lang w:eastAsia="fr-FR"/>
        </w:rPr>
        <w:t>Les systèmes embarqués jouent le rôle de cerveau électronique "enfoui" dans une grande variété de produits</w:t>
      </w:r>
      <w:r>
        <w:rPr>
          <w:rFonts w:eastAsia="Times New Roman" w:cstheme="minorHAnsi"/>
          <w:color w:val="000000" w:themeColor="text1"/>
          <w:lang w:eastAsia="fr-FR"/>
        </w:rPr>
        <w:t xml:space="preserve"> et touche pratiquement tous les domaines, </w:t>
      </w:r>
      <w:r w:rsidRPr="002D07E7">
        <w:rPr>
          <w:rFonts w:eastAsia="Times New Roman" w:cstheme="minorHAnsi"/>
          <w:color w:val="000000" w:themeColor="text1"/>
          <w:lang w:eastAsia="fr-FR"/>
        </w:rPr>
        <w:t>santé, l'industrie, l'électronique grand public, l'aérospatiale et la défense</w:t>
      </w:r>
      <w:r>
        <w:rPr>
          <w:rFonts w:eastAsia="Times New Roman" w:cstheme="minorHAnsi"/>
          <w:color w:val="000000" w:themeColor="text1"/>
          <w:lang w:eastAsia="fr-FR"/>
        </w:rPr>
        <w:t>…</w:t>
      </w:r>
      <w:r w:rsidRPr="008929E7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993714">
        <w:rPr>
          <w:rFonts w:eastAsia="Times New Roman" w:cstheme="minorHAnsi"/>
          <w:color w:val="000000" w:themeColor="text1"/>
          <w:lang w:eastAsia="fr-FR"/>
        </w:rPr>
        <w:t>L</w:t>
      </w:r>
      <w:r w:rsidR="00993714" w:rsidRPr="002D07E7">
        <w:rPr>
          <w:rFonts w:eastAsia="Times New Roman" w:cstheme="minorHAnsi"/>
          <w:color w:val="000000" w:themeColor="text1"/>
          <w:lang w:eastAsia="fr-FR"/>
        </w:rPr>
        <w:t>es systèmes embarqués</w:t>
      </w:r>
      <w:r w:rsidR="00993714" w:rsidRPr="008929E7">
        <w:rPr>
          <w:rFonts w:eastAsia="Times New Roman" w:cstheme="minorHAnsi"/>
          <w:color w:val="000000" w:themeColor="text1"/>
          <w:lang w:eastAsia="fr-FR"/>
        </w:rPr>
        <w:t xml:space="preserve"> représentent une valeur stratégique car ils irriguent l’ensemble de l’industrie et constitue un moteur important d’innovation</w:t>
      </w:r>
      <w:r w:rsidR="00993714">
        <w:rPr>
          <w:rFonts w:eastAsia="Times New Roman" w:cstheme="minorHAnsi"/>
          <w:color w:val="000000" w:themeColor="text1"/>
          <w:lang w:eastAsia="fr-FR"/>
        </w:rPr>
        <w:t>.</w:t>
      </w:r>
      <w:r w:rsidR="00993714" w:rsidRPr="008929E7">
        <w:rPr>
          <w:rFonts w:eastAsia="Times New Roman" w:cstheme="minorHAnsi"/>
          <w:color w:val="000000" w:themeColor="text1"/>
          <w:lang w:eastAsia="fr-FR"/>
        </w:rPr>
        <w:t> </w:t>
      </w:r>
    </w:p>
    <w:p w:rsidR="00813DDE" w:rsidRDefault="00813DDE" w:rsidP="00813DDE">
      <w:pPr>
        <w:shd w:val="clear" w:color="auto" w:fill="FFFFFF"/>
        <w:spacing w:before="120" w:after="120" w:line="240" w:lineRule="auto"/>
        <w:ind w:firstLine="567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 w:rsidRPr="00D14755">
        <w:rPr>
          <w:rFonts w:eastAsia="Times New Roman" w:cstheme="minorHAnsi"/>
          <w:color w:val="000000" w:themeColor="text1"/>
          <w:lang w:eastAsia="fr-FR"/>
        </w:rPr>
        <w:t>La taille du marché des systèmes embarqués était évaluée à 100,33 milliards USD en 2020 et devrait atteindre </w:t>
      </w:r>
      <w:r w:rsidRPr="0020351E">
        <w:rPr>
          <w:rFonts w:eastAsia="Times New Roman" w:cstheme="minorHAnsi"/>
          <w:color w:val="000000" w:themeColor="text1"/>
          <w:lang w:eastAsia="fr-FR"/>
        </w:rPr>
        <w:t>137,70 milliards USD d'ici 2028</w:t>
      </w:r>
      <w:r w:rsidRPr="00D14755">
        <w:rPr>
          <w:rFonts w:eastAsia="Times New Roman" w:cstheme="minorHAnsi"/>
          <w:color w:val="000000" w:themeColor="text1"/>
          <w:lang w:eastAsia="fr-FR"/>
        </w:rPr>
        <w:t xml:space="preserve"> avec </w:t>
      </w:r>
      <w:r>
        <w:rPr>
          <w:rFonts w:eastAsia="Times New Roman" w:cstheme="minorHAnsi"/>
          <w:color w:val="000000" w:themeColor="text1"/>
          <w:lang w:eastAsia="fr-FR"/>
        </w:rPr>
        <w:t xml:space="preserve">un </w:t>
      </w:r>
      <w:r w:rsidRPr="002D07E7">
        <w:rPr>
          <w:rFonts w:eastAsia="Times New Roman" w:cstheme="minorHAnsi"/>
          <w:color w:val="000000" w:themeColor="text1"/>
          <w:lang w:eastAsia="fr-FR"/>
        </w:rPr>
        <w:t xml:space="preserve">taux de croissance annuel estimé </w:t>
      </w:r>
      <w:r w:rsidRPr="00D14755">
        <w:rPr>
          <w:rFonts w:eastAsia="Times New Roman" w:cstheme="minorHAnsi"/>
          <w:color w:val="000000" w:themeColor="text1"/>
          <w:lang w:eastAsia="fr-FR"/>
        </w:rPr>
        <w:t>à un </w:t>
      </w:r>
      <w:r w:rsidRPr="0020351E">
        <w:rPr>
          <w:rFonts w:eastAsia="Times New Roman" w:cstheme="minorHAnsi"/>
          <w:color w:val="000000" w:themeColor="text1"/>
          <w:lang w:eastAsia="fr-FR"/>
        </w:rPr>
        <w:t xml:space="preserve">TCAC de 4,22% de 2021 à 2028, </w:t>
      </w:r>
      <w:r w:rsidRPr="00D14755">
        <w:rPr>
          <w:rFonts w:eastAsia="Times New Roman" w:cstheme="minorHAnsi"/>
          <w:color w:val="000000" w:themeColor="text1"/>
          <w:lang w:eastAsia="fr-FR"/>
        </w:rPr>
        <w:t xml:space="preserve">par </w:t>
      </w:r>
      <w:proofErr w:type="spellStart"/>
      <w:r w:rsidRPr="00D14755">
        <w:rPr>
          <w:rFonts w:eastAsia="Times New Roman" w:cstheme="minorHAnsi"/>
          <w:color w:val="000000" w:themeColor="text1"/>
          <w:lang w:eastAsia="fr-FR"/>
        </w:rPr>
        <w:t>Verified</w:t>
      </w:r>
      <w:proofErr w:type="spellEnd"/>
      <w:r w:rsidRPr="00D14755">
        <w:rPr>
          <w:rFonts w:eastAsia="Times New Roman" w:cstheme="minorHAnsi"/>
          <w:color w:val="000000" w:themeColor="text1"/>
          <w:lang w:eastAsia="fr-FR"/>
        </w:rPr>
        <w:t xml:space="preserve"> </w:t>
      </w:r>
      <w:proofErr w:type="spellStart"/>
      <w:r w:rsidRPr="00D14755">
        <w:rPr>
          <w:rFonts w:eastAsia="Times New Roman" w:cstheme="minorHAnsi"/>
          <w:color w:val="000000" w:themeColor="text1"/>
          <w:lang w:eastAsia="fr-FR"/>
        </w:rPr>
        <w:t>Market</w:t>
      </w:r>
      <w:proofErr w:type="spellEnd"/>
      <w:r w:rsidRPr="00D14755">
        <w:rPr>
          <w:rFonts w:eastAsia="Times New Roman" w:cstheme="minorHAnsi"/>
          <w:color w:val="000000" w:themeColor="text1"/>
          <w:lang w:eastAsia="fr-FR"/>
        </w:rPr>
        <w:t xml:space="preserve"> </w:t>
      </w:r>
      <w:proofErr w:type="spellStart"/>
      <w:r w:rsidRPr="00D14755">
        <w:rPr>
          <w:rFonts w:eastAsia="Times New Roman" w:cstheme="minorHAnsi"/>
          <w:color w:val="000000" w:themeColor="text1"/>
          <w:lang w:eastAsia="fr-FR"/>
        </w:rPr>
        <w:t>Research</w:t>
      </w:r>
      <w:proofErr w:type="spellEnd"/>
      <w:r w:rsidRPr="0020351E">
        <w:rPr>
          <w:rFonts w:eastAsia="Times New Roman" w:cstheme="minorHAnsi"/>
          <w:color w:val="000000" w:themeColor="text1"/>
          <w:lang w:eastAsia="fr-FR"/>
        </w:rPr>
        <w:t xml:space="preserve">, </w:t>
      </w:r>
      <w:r w:rsidRPr="002D07E7">
        <w:rPr>
          <w:rFonts w:eastAsia="Times New Roman" w:cstheme="minorHAnsi"/>
          <w:color w:val="000000" w:themeColor="text1"/>
          <w:lang w:eastAsia="fr-FR"/>
        </w:rPr>
        <w:t>notamment grâce au développement de </w:t>
      </w:r>
      <w:r w:rsidRPr="0020351E">
        <w:rPr>
          <w:rFonts w:eastAsia="Times New Roman" w:cstheme="minorHAnsi"/>
          <w:color w:val="000000" w:themeColor="text1"/>
          <w:lang w:eastAsia="fr-FR"/>
        </w:rPr>
        <w:t>l'</w:t>
      </w:r>
      <w:proofErr w:type="spellStart"/>
      <w:r w:rsidRPr="0020351E">
        <w:rPr>
          <w:rFonts w:eastAsia="Times New Roman" w:cstheme="minorHAnsi"/>
          <w:color w:val="000000" w:themeColor="text1"/>
          <w:lang w:eastAsia="fr-FR"/>
        </w:rPr>
        <w:t>IoT</w:t>
      </w:r>
      <w:proofErr w:type="spellEnd"/>
      <w:r w:rsidRPr="002D07E7">
        <w:rPr>
          <w:rFonts w:eastAsia="Times New Roman" w:cstheme="minorHAnsi"/>
          <w:color w:val="000000" w:themeColor="text1"/>
          <w:lang w:eastAsia="fr-FR"/>
        </w:rPr>
        <w:t> (</w:t>
      </w:r>
      <w:r w:rsidRPr="0020351E">
        <w:rPr>
          <w:rFonts w:eastAsia="Times New Roman" w:cstheme="minorHAnsi"/>
          <w:color w:val="000000" w:themeColor="text1"/>
          <w:lang w:eastAsia="fr-FR"/>
        </w:rPr>
        <w:t>Internet des objets</w:t>
      </w:r>
      <w:r w:rsidRPr="002D07E7">
        <w:rPr>
          <w:rFonts w:eastAsia="Times New Roman" w:cstheme="minorHAnsi"/>
          <w:color w:val="000000" w:themeColor="text1"/>
          <w:lang w:eastAsia="fr-FR"/>
        </w:rPr>
        <w:t>), qui désigne le fait de connecter des objets physiques du quotidien à un réseau internet afin de les rendre intelligents.</w:t>
      </w:r>
      <w:r>
        <w:rPr>
          <w:rFonts w:eastAsia="Times New Roman" w:cstheme="minorHAnsi"/>
          <w:color w:val="000000" w:themeColor="text1"/>
          <w:lang w:eastAsia="fr-FR"/>
        </w:rPr>
        <w:t xml:space="preserve"> </w:t>
      </w:r>
    </w:p>
    <w:p w:rsidR="001B1B4D" w:rsidRPr="00E44572" w:rsidRDefault="001B1B4D" w:rsidP="00E578C8">
      <w:pPr>
        <w:shd w:val="clear" w:color="auto" w:fill="FFFFFF"/>
        <w:spacing w:before="120" w:after="120" w:line="240" w:lineRule="auto"/>
        <w:ind w:firstLine="567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 w:rsidRPr="00FA1BB2">
        <w:rPr>
          <w:rFonts w:eastAsia="Times New Roman" w:cstheme="minorHAnsi"/>
          <w:color w:val="000000" w:themeColor="text1"/>
          <w:lang w:eastAsia="fr-FR"/>
        </w:rPr>
        <w:t xml:space="preserve">La maîtrise des technologies des systèmes embarqués </w:t>
      </w:r>
      <w:r>
        <w:rPr>
          <w:rFonts w:eastAsia="Times New Roman" w:cstheme="minorHAnsi"/>
          <w:color w:val="000000" w:themeColor="text1"/>
          <w:lang w:eastAsia="fr-FR"/>
        </w:rPr>
        <w:t>étant</w:t>
      </w:r>
      <w:r w:rsidRPr="00FA1BB2">
        <w:rPr>
          <w:rFonts w:eastAsia="Times New Roman" w:cstheme="minorHAnsi"/>
          <w:color w:val="000000" w:themeColor="text1"/>
          <w:lang w:eastAsia="fr-FR"/>
        </w:rPr>
        <w:t xml:space="preserve"> un élément-clé de compétitivité indust</w:t>
      </w:r>
      <w:r>
        <w:rPr>
          <w:rFonts w:eastAsia="Times New Roman" w:cstheme="minorHAnsi"/>
          <w:color w:val="000000" w:themeColor="text1"/>
          <w:lang w:eastAsia="fr-FR"/>
        </w:rPr>
        <w:t>rielle</w:t>
      </w:r>
      <w:r w:rsidRPr="00E44572">
        <w:rPr>
          <w:rFonts w:eastAsia="Times New Roman" w:cstheme="minorHAnsi"/>
          <w:color w:val="000000" w:themeColor="text1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lang w:eastAsia="fr-FR"/>
        </w:rPr>
        <w:t>l</w:t>
      </w:r>
      <w:r w:rsidRPr="00E44572">
        <w:rPr>
          <w:rFonts w:eastAsia="Times New Roman" w:cstheme="minorHAnsi"/>
          <w:color w:val="000000" w:themeColor="text1"/>
          <w:lang w:eastAsia="fr-FR"/>
        </w:rPr>
        <w:t xml:space="preserve">es porteurs de projets ou les startups, qui se verrons confronter à des développements de </w:t>
      </w:r>
      <w:r>
        <w:rPr>
          <w:rFonts w:eastAsia="Times New Roman" w:cstheme="minorHAnsi"/>
          <w:color w:val="000000" w:themeColor="text1"/>
          <w:lang w:eastAsia="fr-FR"/>
        </w:rPr>
        <w:t xml:space="preserve">de tels </w:t>
      </w:r>
      <w:r w:rsidRPr="00E44572">
        <w:rPr>
          <w:rFonts w:eastAsia="Times New Roman" w:cstheme="minorHAnsi"/>
          <w:color w:val="000000" w:themeColor="text1"/>
          <w:lang w:eastAsia="fr-FR"/>
        </w:rPr>
        <w:t>produits auront souvent besoin d’être accompag</w:t>
      </w:r>
      <w:bookmarkStart w:id="0" w:name="_GoBack"/>
      <w:bookmarkEnd w:id="0"/>
      <w:r w:rsidRPr="00E44572">
        <w:rPr>
          <w:rFonts w:eastAsia="Times New Roman" w:cstheme="minorHAnsi"/>
          <w:color w:val="000000" w:themeColor="text1"/>
          <w:lang w:eastAsia="fr-FR"/>
        </w:rPr>
        <w:t xml:space="preserve">nés : étude de marché, expertise comptable et juridique, marketing, business plan, coaching, aide à la création… Un accompagnement pour le développement sera </w:t>
      </w:r>
      <w:r>
        <w:rPr>
          <w:rFonts w:eastAsia="Times New Roman" w:cstheme="minorHAnsi"/>
          <w:color w:val="000000" w:themeColor="text1"/>
          <w:lang w:eastAsia="fr-FR"/>
        </w:rPr>
        <w:t xml:space="preserve">plus que </w:t>
      </w:r>
      <w:r w:rsidRPr="00E44572">
        <w:rPr>
          <w:rFonts w:eastAsia="Times New Roman" w:cstheme="minorHAnsi"/>
          <w:color w:val="000000" w:themeColor="text1"/>
          <w:lang w:eastAsia="fr-FR"/>
        </w:rPr>
        <w:t xml:space="preserve">nécessaire pour concrétiser ses objectifs de </w:t>
      </w:r>
      <w:r w:rsidR="00E578C8">
        <w:rPr>
          <w:rFonts w:eastAsia="Times New Roman" w:cstheme="minorHAnsi"/>
          <w:color w:val="000000" w:themeColor="text1"/>
          <w:lang w:eastAsia="fr-FR"/>
        </w:rPr>
        <w:t>T</w:t>
      </w:r>
      <w:r w:rsidRPr="00E44572">
        <w:rPr>
          <w:rFonts w:eastAsia="Times New Roman" w:cstheme="minorHAnsi"/>
          <w:color w:val="000000" w:themeColor="text1"/>
          <w:lang w:eastAsia="fr-FR"/>
        </w:rPr>
        <w:t>ime-to-</w:t>
      </w:r>
      <w:proofErr w:type="spellStart"/>
      <w:r w:rsidR="00E578C8">
        <w:rPr>
          <w:rFonts w:eastAsia="Times New Roman" w:cstheme="minorHAnsi"/>
          <w:color w:val="000000" w:themeColor="text1"/>
          <w:lang w:eastAsia="fr-FR"/>
        </w:rPr>
        <w:t>M</w:t>
      </w:r>
      <w:r w:rsidRPr="00E44572">
        <w:rPr>
          <w:rFonts w:eastAsia="Times New Roman" w:cstheme="minorHAnsi"/>
          <w:color w:val="000000" w:themeColor="text1"/>
          <w:lang w:eastAsia="fr-FR"/>
        </w:rPr>
        <w:t>arket</w:t>
      </w:r>
      <w:proofErr w:type="spellEnd"/>
      <w:r w:rsidRPr="00E44572">
        <w:rPr>
          <w:rFonts w:eastAsia="Times New Roman" w:cstheme="minorHAnsi"/>
          <w:color w:val="000000" w:themeColor="text1"/>
          <w:lang w:eastAsia="fr-FR"/>
        </w:rPr>
        <w:t xml:space="preserve">. </w:t>
      </w:r>
    </w:p>
    <w:p w:rsidR="00E969C0" w:rsidRDefault="002369DF" w:rsidP="00E969C0">
      <w:pPr>
        <w:shd w:val="clear" w:color="auto" w:fill="FFFFFF"/>
        <w:spacing w:before="120" w:after="120" w:line="240" w:lineRule="auto"/>
        <w:ind w:firstLine="567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 w:rsidRPr="00681A51">
        <w:rPr>
          <w:rFonts w:eastAsia="Times New Roman" w:cstheme="minorHAnsi"/>
          <w:color w:val="000000" w:themeColor="text1"/>
          <w:lang w:eastAsia="fr-FR"/>
        </w:rPr>
        <w:t xml:space="preserve">La </w:t>
      </w:r>
      <w:r>
        <w:rPr>
          <w:rFonts w:eastAsia="Times New Roman" w:cstheme="minorHAnsi"/>
          <w:color w:val="000000" w:themeColor="text1"/>
          <w:lang w:eastAsia="fr-FR"/>
        </w:rPr>
        <w:t xml:space="preserve">phase de </w:t>
      </w:r>
      <w:r w:rsidRPr="00681A51">
        <w:rPr>
          <w:rFonts w:eastAsia="Times New Roman" w:cstheme="minorHAnsi"/>
          <w:color w:val="000000" w:themeColor="text1"/>
          <w:lang w:eastAsia="fr-FR"/>
        </w:rPr>
        <w:t xml:space="preserve">conception est le cœur du procédé de fabrication électronique. </w:t>
      </w:r>
      <w:r>
        <w:rPr>
          <w:rFonts w:eastAsia="Times New Roman" w:cstheme="minorHAnsi"/>
          <w:color w:val="000000" w:themeColor="text1"/>
          <w:lang w:eastAsia="fr-FR"/>
        </w:rPr>
        <w:t>En effet, l</w:t>
      </w:r>
      <w:r w:rsidRPr="00681A51">
        <w:rPr>
          <w:rFonts w:eastAsia="Times New Roman" w:cstheme="minorHAnsi"/>
          <w:color w:val="000000" w:themeColor="text1"/>
          <w:lang w:eastAsia="fr-FR"/>
        </w:rPr>
        <w:t>orsque l’objectif est fixé, le concepteur doit en faire une réalité. Au cours de cette étape, il doit établir les performances, la fiabilité et le coût réels du produit.</w:t>
      </w:r>
      <w:r>
        <w:rPr>
          <w:rFonts w:eastAsia="Times New Roman" w:cstheme="minorHAnsi"/>
          <w:color w:val="000000" w:themeColor="text1"/>
          <w:lang w:eastAsia="fr-FR"/>
        </w:rPr>
        <w:t xml:space="preserve"> </w:t>
      </w:r>
    </w:p>
    <w:p w:rsidR="00E969C0" w:rsidRDefault="00E969C0" w:rsidP="00E969C0">
      <w:pPr>
        <w:shd w:val="clear" w:color="auto" w:fill="FFFFFF"/>
        <w:spacing w:before="120" w:after="120" w:line="240" w:lineRule="auto"/>
        <w:ind w:firstLine="567"/>
        <w:jc w:val="center"/>
        <w:outlineLvl w:val="3"/>
        <w:rPr>
          <w:rFonts w:eastAsia="Times New Roman" w:cstheme="minorHAnsi"/>
          <w:color w:val="000000" w:themeColor="text1"/>
          <w:lang w:eastAsia="fr-FR"/>
        </w:rPr>
      </w:pPr>
      <w:r>
        <w:rPr>
          <w:noProof/>
          <w:lang w:eastAsia="fr-FR"/>
        </w:rPr>
        <w:drawing>
          <wp:inline distT="0" distB="0" distL="0" distR="0" wp14:anchorId="09CB3883" wp14:editId="5443B48F">
            <wp:extent cx="1332000" cy="1332000"/>
            <wp:effectExtent l="19050" t="19050" r="20955" b="20955"/>
            <wp:docPr id="1" name="Image 1" descr="https://www.engmatec.de/fileadmin/_processed_/c/a/csm_wechselsatz_4a4fca8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gmatec.de/fileadmin/_processed_/c/a/csm_wechselsatz_4a4fca8e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E4971"/>
          <w:lang w:eastAsia="fr-FR"/>
        </w:rPr>
        <w:drawing>
          <wp:inline distT="0" distB="0" distL="0" distR="0" wp14:anchorId="5D2771BC" wp14:editId="4D4325B8">
            <wp:extent cx="2214814" cy="1332000"/>
            <wp:effectExtent l="19050" t="19050" r="14605" b="209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14" cy="13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969C0" w:rsidRPr="00E969C0" w:rsidRDefault="00E969C0" w:rsidP="00E969C0">
      <w:pPr>
        <w:shd w:val="clear" w:color="auto" w:fill="FFFFFF"/>
        <w:spacing w:before="120" w:after="120" w:line="240" w:lineRule="auto"/>
        <w:ind w:firstLine="567"/>
        <w:jc w:val="center"/>
        <w:outlineLvl w:val="3"/>
        <w:rPr>
          <w:rFonts w:eastAsia="Times New Roman" w:cstheme="minorHAnsi"/>
          <w:b/>
          <w:bCs/>
          <w:color w:val="000000" w:themeColor="text1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lang w:eastAsia="fr-FR"/>
        </w:rPr>
        <w:t>Prototypage électronique</w:t>
      </w:r>
    </w:p>
    <w:p w:rsidR="0020351E" w:rsidRDefault="00E44572" w:rsidP="0020351E">
      <w:pPr>
        <w:shd w:val="clear" w:color="auto" w:fill="FFFFFF"/>
        <w:spacing w:before="120" w:after="120" w:line="240" w:lineRule="auto"/>
        <w:ind w:firstLine="567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 w:rsidRPr="00E44572">
        <w:rPr>
          <w:rFonts w:eastAsia="Times New Roman" w:cstheme="minorHAnsi"/>
          <w:color w:val="000000" w:themeColor="text1"/>
          <w:lang w:eastAsia="fr-FR"/>
        </w:rPr>
        <w:t>Couvrant l’ensemble des étapes du cycle de développement d’un produit, de l’idée a la production en série en passant par le POC, le prototype et le projet pilote</w:t>
      </w:r>
      <w:r w:rsidR="007C105B">
        <w:rPr>
          <w:rFonts w:eastAsia="Times New Roman" w:cstheme="minorHAnsi"/>
          <w:color w:val="000000" w:themeColor="text1"/>
          <w:lang w:eastAsia="fr-FR"/>
        </w:rPr>
        <w:t>, c</w:t>
      </w:r>
      <w:r w:rsidR="00AE030F" w:rsidRPr="00E44572">
        <w:rPr>
          <w:rFonts w:eastAsia="Times New Roman" w:cstheme="minorHAnsi"/>
          <w:color w:val="000000" w:themeColor="text1"/>
          <w:lang w:eastAsia="fr-FR"/>
        </w:rPr>
        <w:t>es journées d’information et de formation</w:t>
      </w:r>
      <w:r w:rsidR="00B33F0F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AE030F" w:rsidRPr="00E44572">
        <w:rPr>
          <w:rFonts w:eastAsia="Times New Roman" w:cstheme="minorHAnsi"/>
          <w:color w:val="000000" w:themeColor="text1"/>
          <w:lang w:eastAsia="fr-FR"/>
        </w:rPr>
        <w:t xml:space="preserve">ont pour objet de sensibiliser les acteurs à la problématique du développement de produit électronique, de donner </w:t>
      </w:r>
      <w:r>
        <w:rPr>
          <w:rFonts w:eastAsia="Times New Roman" w:cstheme="minorHAnsi"/>
          <w:color w:val="000000" w:themeColor="text1"/>
          <w:lang w:eastAsia="fr-FR"/>
        </w:rPr>
        <w:t xml:space="preserve">des orientations, </w:t>
      </w:r>
      <w:r w:rsidR="001652C4" w:rsidRPr="00E44572">
        <w:rPr>
          <w:rFonts w:eastAsia="Times New Roman" w:cstheme="minorHAnsi"/>
          <w:color w:val="000000" w:themeColor="text1"/>
          <w:lang w:eastAsia="fr-FR"/>
        </w:rPr>
        <w:t>des conseils</w:t>
      </w:r>
      <w:r w:rsidR="00AE030F" w:rsidRPr="00E44572">
        <w:rPr>
          <w:rFonts w:eastAsia="Times New Roman" w:cstheme="minorHAnsi"/>
          <w:color w:val="000000" w:themeColor="text1"/>
          <w:lang w:eastAsia="fr-FR"/>
        </w:rPr>
        <w:t xml:space="preserve"> technique global, indispensable avant d’engager le projet</w:t>
      </w:r>
      <w:r w:rsidR="00311DA1">
        <w:rPr>
          <w:rFonts w:eastAsia="Times New Roman" w:cstheme="minorHAnsi"/>
          <w:color w:val="000000" w:themeColor="text1"/>
          <w:lang w:eastAsia="fr-FR"/>
        </w:rPr>
        <w:t>.</w:t>
      </w:r>
      <w:r w:rsidR="005357F2" w:rsidRPr="005357F2">
        <w:rPr>
          <w:rFonts w:eastAsia="Times New Roman" w:cstheme="minorHAnsi"/>
          <w:color w:val="000000" w:themeColor="text1"/>
          <w:lang w:eastAsia="fr-FR"/>
        </w:rPr>
        <w:t xml:space="preserve"> </w:t>
      </w:r>
    </w:p>
    <w:p w:rsidR="00A610F7" w:rsidRPr="00A610F7" w:rsidRDefault="00573F2F" w:rsidP="00A610F7">
      <w:pPr>
        <w:shd w:val="clear" w:color="auto" w:fill="FFFFFF"/>
        <w:spacing w:before="120" w:after="120" w:line="240" w:lineRule="auto"/>
        <w:ind w:firstLine="567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 w:rsidRPr="00662491">
        <w:rPr>
          <w:rFonts w:eastAsia="Times New Roman" w:cstheme="minorHAnsi"/>
          <w:color w:val="000000" w:themeColor="text1"/>
          <w:lang w:eastAsia="fr-FR"/>
        </w:rPr>
        <w:lastRenderedPageBreak/>
        <w:t xml:space="preserve">Ces journées s’adressent aux étudiants future porteurs de projets et </w:t>
      </w:r>
      <w:r w:rsidR="00B33F0F">
        <w:rPr>
          <w:rFonts w:eastAsia="Times New Roman" w:cstheme="minorHAnsi"/>
          <w:color w:val="000000" w:themeColor="text1"/>
          <w:lang w:eastAsia="fr-FR"/>
        </w:rPr>
        <w:t xml:space="preserve">a la communauté des enseignant et chercheurs </w:t>
      </w:r>
      <w:r w:rsidRPr="00662491">
        <w:rPr>
          <w:rFonts w:eastAsia="Times New Roman" w:cstheme="minorHAnsi"/>
          <w:color w:val="000000" w:themeColor="text1"/>
          <w:lang w:eastAsia="fr-FR"/>
        </w:rPr>
        <w:t>qui vont s’engager, dans un projet de développement de produit industrialisable</w:t>
      </w:r>
      <w:r>
        <w:rPr>
          <w:rFonts w:eastAsia="Times New Roman" w:cstheme="minorHAnsi"/>
          <w:color w:val="000000" w:themeColor="text1"/>
          <w:lang w:eastAsia="fr-FR"/>
        </w:rPr>
        <w:t>,</w:t>
      </w:r>
      <w:r w:rsidRPr="00E15B13">
        <w:rPr>
          <w:rFonts w:eastAsia="Times New Roman" w:cstheme="minorHAnsi"/>
          <w:color w:val="000000" w:themeColor="text1"/>
          <w:lang w:eastAsia="fr-FR"/>
        </w:rPr>
        <w:t xml:space="preserve"> </w:t>
      </w:r>
      <w:r w:rsidRPr="00662491">
        <w:rPr>
          <w:rFonts w:eastAsia="Times New Roman" w:cstheme="minorHAnsi"/>
          <w:color w:val="000000" w:themeColor="text1"/>
          <w:lang w:eastAsia="fr-FR"/>
        </w:rPr>
        <w:t>intégrant de l’électronique et du logiciel embarqué</w:t>
      </w:r>
      <w:r>
        <w:rPr>
          <w:rFonts w:eastAsia="Times New Roman" w:cstheme="minorHAnsi"/>
          <w:color w:val="000000" w:themeColor="text1"/>
          <w:lang w:eastAsia="fr-FR"/>
        </w:rPr>
        <w:t>,</w:t>
      </w:r>
      <w:r w:rsidRPr="00662491">
        <w:rPr>
          <w:rFonts w:eastAsia="Times New Roman" w:cstheme="minorHAnsi"/>
          <w:color w:val="000000" w:themeColor="text1"/>
          <w:lang w:eastAsia="fr-FR"/>
        </w:rPr>
        <w:t xml:space="preserve"> </w:t>
      </w:r>
      <w:r w:rsidRPr="00BE1660">
        <w:rPr>
          <w:rFonts w:eastAsia="Times New Roman" w:cstheme="minorHAnsi"/>
          <w:color w:val="000000" w:themeColor="text1"/>
          <w:lang w:eastAsia="fr-FR"/>
        </w:rPr>
        <w:t>destiné à être distribué, consommé ou utilisé sur le marché</w:t>
      </w:r>
      <w:r>
        <w:rPr>
          <w:rFonts w:eastAsia="Times New Roman" w:cstheme="minorHAnsi"/>
          <w:color w:val="000000" w:themeColor="text1"/>
          <w:lang w:eastAsia="fr-FR"/>
        </w:rPr>
        <w:t>.</w:t>
      </w:r>
      <w:r w:rsidR="00A610F7">
        <w:rPr>
          <w:rFonts w:eastAsia="Times New Roman" w:cstheme="minorHAnsi"/>
          <w:color w:val="000000" w:themeColor="text1"/>
          <w:lang w:eastAsia="fr-FR"/>
        </w:rPr>
        <w:t xml:space="preserve"> C’est aussi une opportunité de r</w:t>
      </w:r>
      <w:r w:rsidR="00A610F7" w:rsidRPr="00A610F7">
        <w:rPr>
          <w:rFonts w:eastAsia="Times New Roman" w:cstheme="minorHAnsi"/>
          <w:color w:val="000000" w:themeColor="text1"/>
          <w:lang w:eastAsia="fr-FR"/>
        </w:rPr>
        <w:t>approcher les laboratoires univ</w:t>
      </w:r>
      <w:r w:rsidR="00A610F7">
        <w:rPr>
          <w:rFonts w:eastAsia="Times New Roman" w:cstheme="minorHAnsi"/>
          <w:color w:val="000000" w:themeColor="text1"/>
          <w:lang w:eastAsia="fr-FR"/>
        </w:rPr>
        <w:t xml:space="preserve">ersitaires au milieu industriel et </w:t>
      </w:r>
      <w:r w:rsidR="00A610F7" w:rsidRPr="00A610F7">
        <w:rPr>
          <w:rFonts w:eastAsia="Times New Roman" w:cstheme="minorHAnsi"/>
          <w:color w:val="000000" w:themeColor="text1"/>
          <w:lang w:eastAsia="fr-FR"/>
        </w:rPr>
        <w:t>faire connaître ses préoccupations scientifiques et techniques du point de vue de l’entreprise.</w:t>
      </w:r>
    </w:p>
    <w:p w:rsidR="00F15713" w:rsidRDefault="00573F2F" w:rsidP="00837B0D">
      <w:pPr>
        <w:shd w:val="clear" w:color="auto" w:fill="FFFFFF"/>
        <w:spacing w:before="120" w:after="120" w:line="240" w:lineRule="auto"/>
        <w:ind w:firstLine="567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 xml:space="preserve"> </w:t>
      </w:r>
    </w:p>
    <w:p w:rsidR="00722196" w:rsidRDefault="00D40103" w:rsidP="00D40103">
      <w:pPr>
        <w:shd w:val="clear" w:color="auto" w:fill="FFFFFF"/>
        <w:spacing w:before="120" w:after="120" w:line="240" w:lineRule="auto"/>
        <w:ind w:firstLine="567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A l’issu de ces journées les part</w:t>
      </w:r>
      <w:r w:rsidR="00722196" w:rsidRPr="00722196">
        <w:rPr>
          <w:rFonts w:eastAsia="Times New Roman" w:cstheme="minorHAnsi"/>
          <w:color w:val="000000" w:themeColor="text1"/>
          <w:lang w:eastAsia="fr-FR"/>
        </w:rPr>
        <w:t xml:space="preserve">icipants </w:t>
      </w:r>
      <w:r w:rsidR="00716D79">
        <w:rPr>
          <w:rFonts w:eastAsia="Times New Roman" w:cstheme="minorHAnsi"/>
          <w:color w:val="000000" w:themeColor="text1"/>
          <w:lang w:eastAsia="fr-FR"/>
        </w:rPr>
        <w:t>seront capable</w:t>
      </w:r>
      <w:r w:rsidR="00722196" w:rsidRPr="00722196">
        <w:rPr>
          <w:rFonts w:eastAsia="Times New Roman" w:cstheme="minorHAnsi"/>
          <w:color w:val="000000" w:themeColor="text1"/>
          <w:lang w:eastAsia="fr-FR"/>
        </w:rPr>
        <w:t xml:space="preserve">: </w:t>
      </w:r>
    </w:p>
    <w:p w:rsidR="0048725E" w:rsidRPr="00716D79" w:rsidRDefault="00681A51" w:rsidP="00716D79">
      <w:pPr>
        <w:pStyle w:val="Paragraphedeliste"/>
        <w:numPr>
          <w:ilvl w:val="0"/>
          <w:numId w:val="4"/>
        </w:numPr>
        <w:shd w:val="clear" w:color="auto" w:fill="FFFFFF"/>
        <w:spacing w:before="120" w:after="120" w:line="240" w:lineRule="auto"/>
        <w:ind w:left="1021" w:hanging="170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C</w:t>
      </w:r>
      <w:r w:rsidR="0048725E">
        <w:rPr>
          <w:rFonts w:eastAsia="Times New Roman" w:cstheme="minorHAnsi"/>
          <w:color w:val="000000" w:themeColor="text1"/>
          <w:lang w:eastAsia="fr-FR"/>
        </w:rPr>
        <w:t xml:space="preserve">omprendre </w:t>
      </w:r>
      <w:r w:rsidR="00722196" w:rsidRPr="00722196">
        <w:rPr>
          <w:rFonts w:eastAsia="Times New Roman" w:cstheme="minorHAnsi"/>
          <w:color w:val="000000" w:themeColor="text1"/>
          <w:lang w:eastAsia="fr-FR"/>
        </w:rPr>
        <w:t xml:space="preserve">les processus pour </w:t>
      </w:r>
      <w:r w:rsidR="00722196" w:rsidRPr="00716D79">
        <w:rPr>
          <w:rFonts w:eastAsia="Times New Roman" w:cstheme="minorHAnsi"/>
          <w:color w:val="000000" w:themeColor="text1"/>
          <w:lang w:eastAsia="fr-FR"/>
        </w:rPr>
        <w:t>mieux s’engager.</w:t>
      </w:r>
    </w:p>
    <w:p w:rsidR="0048725E" w:rsidRDefault="00716D79" w:rsidP="00716D79">
      <w:pPr>
        <w:pStyle w:val="Paragraphedeliste"/>
        <w:numPr>
          <w:ilvl w:val="0"/>
          <w:numId w:val="4"/>
        </w:numPr>
        <w:shd w:val="clear" w:color="auto" w:fill="FFFFFF"/>
        <w:spacing w:before="120" w:after="120" w:line="240" w:lineRule="auto"/>
        <w:ind w:left="1021" w:hanging="170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 xml:space="preserve">D’utiliser les </w:t>
      </w:r>
      <w:r w:rsidR="0048725E" w:rsidRPr="0048725E">
        <w:rPr>
          <w:rFonts w:eastAsia="Times New Roman" w:cstheme="minorHAnsi"/>
          <w:color w:val="000000" w:themeColor="text1"/>
          <w:lang w:eastAsia="fr-FR"/>
        </w:rPr>
        <w:t>outils</w:t>
      </w:r>
      <w:r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48725E" w:rsidRPr="0048725E">
        <w:rPr>
          <w:rFonts w:eastAsia="Times New Roman" w:cstheme="minorHAnsi"/>
          <w:color w:val="000000" w:themeColor="text1"/>
          <w:lang w:eastAsia="fr-FR"/>
        </w:rPr>
        <w:t>modernes</w:t>
      </w:r>
      <w:r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48725E" w:rsidRPr="0048725E">
        <w:rPr>
          <w:rFonts w:eastAsia="Times New Roman" w:cstheme="minorHAnsi"/>
          <w:color w:val="000000" w:themeColor="text1"/>
          <w:lang w:eastAsia="fr-FR"/>
        </w:rPr>
        <w:t>de</w:t>
      </w:r>
      <w:r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48725E">
        <w:rPr>
          <w:rFonts w:eastAsia="Times New Roman" w:cstheme="minorHAnsi"/>
          <w:color w:val="000000" w:themeColor="text1"/>
          <w:lang w:eastAsia="fr-FR"/>
        </w:rPr>
        <w:t>développement</w:t>
      </w:r>
      <w:r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48725E">
        <w:rPr>
          <w:rFonts w:eastAsia="Times New Roman" w:cstheme="minorHAnsi"/>
          <w:color w:val="000000" w:themeColor="text1"/>
          <w:lang w:eastAsia="fr-FR"/>
        </w:rPr>
        <w:t>de</w:t>
      </w:r>
      <w:r>
        <w:rPr>
          <w:rFonts w:eastAsia="Times New Roman" w:cstheme="minorHAnsi"/>
          <w:color w:val="000000" w:themeColor="text1"/>
          <w:lang w:eastAsia="fr-FR"/>
        </w:rPr>
        <w:t xml:space="preserve"> programmation et débogage des </w:t>
      </w:r>
      <w:r w:rsidR="0048725E" w:rsidRPr="0048725E">
        <w:rPr>
          <w:rFonts w:eastAsia="Times New Roman" w:cstheme="minorHAnsi"/>
          <w:color w:val="000000" w:themeColor="text1"/>
          <w:lang w:eastAsia="fr-FR"/>
        </w:rPr>
        <w:t>microcontrôleurs</w:t>
      </w:r>
      <w:r w:rsidR="002F3DFF">
        <w:rPr>
          <w:rFonts w:eastAsia="Times New Roman" w:cstheme="minorHAnsi"/>
          <w:color w:val="000000" w:themeColor="text1"/>
          <w:lang w:eastAsia="fr-FR"/>
        </w:rPr>
        <w:t>;</w:t>
      </w:r>
    </w:p>
    <w:p w:rsidR="00681A51" w:rsidRDefault="00716D79" w:rsidP="00716D79">
      <w:pPr>
        <w:pStyle w:val="Paragraphedeliste"/>
        <w:numPr>
          <w:ilvl w:val="0"/>
          <w:numId w:val="4"/>
        </w:numPr>
        <w:shd w:val="clear" w:color="auto" w:fill="FFFFFF"/>
        <w:spacing w:before="120" w:after="120" w:line="240" w:lineRule="auto"/>
        <w:ind w:left="1021" w:hanging="170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 xml:space="preserve">De </w:t>
      </w:r>
      <w:r w:rsidR="00ED4958">
        <w:rPr>
          <w:rFonts w:eastAsia="Times New Roman" w:cstheme="minorHAnsi"/>
          <w:color w:val="000000" w:themeColor="text1"/>
          <w:lang w:eastAsia="fr-FR"/>
        </w:rPr>
        <w:t>c</w:t>
      </w:r>
      <w:r w:rsidR="00681A51">
        <w:rPr>
          <w:rFonts w:eastAsia="Times New Roman" w:cstheme="minorHAnsi"/>
          <w:color w:val="000000" w:themeColor="text1"/>
          <w:lang w:eastAsia="fr-FR"/>
        </w:rPr>
        <w:t xml:space="preserve">oncevoir un </w:t>
      </w:r>
      <w:r w:rsidR="00681A51" w:rsidRPr="00722196">
        <w:rPr>
          <w:rFonts w:eastAsia="Times New Roman" w:cstheme="minorHAnsi"/>
          <w:color w:val="000000" w:themeColor="text1"/>
          <w:lang w:eastAsia="fr-FR"/>
        </w:rPr>
        <w:t>produit qui peu</w:t>
      </w:r>
      <w:r w:rsidR="00681A51">
        <w:rPr>
          <w:rFonts w:eastAsia="Times New Roman" w:cstheme="minorHAnsi"/>
          <w:color w:val="000000" w:themeColor="text1"/>
          <w:lang w:eastAsia="fr-FR"/>
        </w:rPr>
        <w:t>t</w:t>
      </w:r>
      <w:r w:rsidR="00681A51" w:rsidRPr="00722196">
        <w:rPr>
          <w:rFonts w:eastAsia="Times New Roman" w:cstheme="minorHAnsi"/>
          <w:color w:val="000000" w:themeColor="text1"/>
          <w:lang w:eastAsia="fr-FR"/>
        </w:rPr>
        <w:t xml:space="preserve"> être fabriqués industriellement avec le minimum de défauts et qui répondent à l’usage prévu</w:t>
      </w:r>
      <w:r w:rsidR="002F3DFF">
        <w:rPr>
          <w:rFonts w:eastAsia="Times New Roman" w:cstheme="minorHAnsi"/>
          <w:color w:val="000000" w:themeColor="text1"/>
          <w:lang w:eastAsia="fr-FR"/>
        </w:rPr>
        <w:t> ;</w:t>
      </w:r>
    </w:p>
    <w:p w:rsidR="002F3DFF" w:rsidRDefault="002F3DFF" w:rsidP="00F40FD0">
      <w:pPr>
        <w:pStyle w:val="Paragraphedeliste"/>
        <w:numPr>
          <w:ilvl w:val="0"/>
          <w:numId w:val="4"/>
        </w:numPr>
        <w:shd w:val="clear" w:color="auto" w:fill="FFFFFF"/>
        <w:spacing w:before="120" w:after="120" w:line="240" w:lineRule="auto"/>
        <w:ind w:left="1021" w:hanging="170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 w:rsidRPr="0048725E">
        <w:rPr>
          <w:rFonts w:eastAsia="Times New Roman" w:cstheme="minorHAnsi"/>
          <w:color w:val="000000" w:themeColor="text1"/>
          <w:lang w:eastAsia="fr-FR"/>
        </w:rPr>
        <w:t xml:space="preserve">Comprendre </w:t>
      </w:r>
      <w:r>
        <w:rPr>
          <w:rFonts w:eastAsia="Times New Roman" w:cstheme="minorHAnsi"/>
          <w:color w:val="000000" w:themeColor="text1"/>
          <w:lang w:eastAsia="fr-FR"/>
        </w:rPr>
        <w:t xml:space="preserve">la notion de </w:t>
      </w:r>
      <w:r w:rsidR="00F40FD0" w:rsidRPr="00F40FD0">
        <w:rPr>
          <w:rFonts w:eastAsia="Times New Roman" w:cstheme="minorHAnsi"/>
          <w:color w:val="000000" w:themeColor="text1"/>
          <w:lang w:eastAsia="fr-FR"/>
        </w:rPr>
        <w:t>test in-situ (ICT)</w:t>
      </w:r>
      <w:r w:rsidR="00F40FD0">
        <w:rPr>
          <w:rFonts w:eastAsia="Times New Roman" w:cstheme="minorHAnsi"/>
          <w:color w:val="000000" w:themeColor="text1"/>
          <w:lang w:eastAsia="fr-FR"/>
        </w:rPr>
        <w:t>, utilisé pour vérifier le bon fonctionnement de la carte durant la phase de production</w:t>
      </w:r>
      <w:r w:rsidR="00993714">
        <w:rPr>
          <w:rFonts w:eastAsia="Times New Roman" w:cstheme="minorHAnsi"/>
          <w:color w:val="000000" w:themeColor="text1"/>
          <w:lang w:eastAsia="fr-FR"/>
        </w:rPr>
        <w:t>;</w:t>
      </w:r>
    </w:p>
    <w:p w:rsidR="00722196" w:rsidRDefault="00716D79" w:rsidP="00716D79">
      <w:pPr>
        <w:pStyle w:val="Paragraphedeliste"/>
        <w:numPr>
          <w:ilvl w:val="0"/>
          <w:numId w:val="4"/>
        </w:numPr>
        <w:shd w:val="clear" w:color="auto" w:fill="FFFFFF"/>
        <w:spacing w:before="120" w:after="120" w:line="240" w:lineRule="auto"/>
        <w:ind w:left="1021" w:hanging="170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 xml:space="preserve">Prendre en charge </w:t>
      </w:r>
      <w:r w:rsidR="00722196" w:rsidRPr="00681A51">
        <w:rPr>
          <w:rFonts w:eastAsia="Times New Roman" w:cstheme="minorHAnsi"/>
          <w:color w:val="000000" w:themeColor="text1"/>
          <w:lang w:eastAsia="fr-FR"/>
        </w:rPr>
        <w:t xml:space="preserve">les </w:t>
      </w:r>
      <w:r w:rsidR="00ED4958">
        <w:rPr>
          <w:rFonts w:eastAsia="Times New Roman" w:cstheme="minorHAnsi"/>
          <w:color w:val="000000" w:themeColor="text1"/>
          <w:lang w:eastAsia="fr-FR"/>
        </w:rPr>
        <w:t xml:space="preserve">différentes </w:t>
      </w:r>
      <w:r w:rsidR="00722196" w:rsidRPr="00681A51">
        <w:rPr>
          <w:rFonts w:eastAsia="Times New Roman" w:cstheme="minorHAnsi"/>
          <w:color w:val="000000" w:themeColor="text1"/>
          <w:lang w:eastAsia="fr-FR"/>
        </w:rPr>
        <w:t xml:space="preserve">contraintes </w:t>
      </w:r>
      <w:r w:rsidR="00ED4958">
        <w:rPr>
          <w:rFonts w:eastAsia="Times New Roman" w:cstheme="minorHAnsi"/>
          <w:color w:val="000000" w:themeColor="text1"/>
          <w:lang w:eastAsia="fr-FR"/>
        </w:rPr>
        <w:t xml:space="preserve">dès </w:t>
      </w:r>
      <w:r w:rsidR="00ED4958" w:rsidRPr="00681A51">
        <w:rPr>
          <w:rFonts w:eastAsia="Times New Roman" w:cstheme="minorHAnsi"/>
          <w:color w:val="000000" w:themeColor="text1"/>
          <w:lang w:eastAsia="fr-FR"/>
        </w:rPr>
        <w:t xml:space="preserve">la </w:t>
      </w:r>
      <w:r w:rsidR="00E51769">
        <w:rPr>
          <w:rFonts w:eastAsia="Times New Roman" w:cstheme="minorHAnsi"/>
          <w:color w:val="000000" w:themeColor="text1"/>
          <w:lang w:eastAsia="fr-FR"/>
        </w:rPr>
        <w:t xml:space="preserve">phase de </w:t>
      </w:r>
      <w:r w:rsidR="00ED4958" w:rsidRPr="00681A51">
        <w:rPr>
          <w:rFonts w:eastAsia="Times New Roman" w:cstheme="minorHAnsi"/>
          <w:color w:val="000000" w:themeColor="text1"/>
          <w:lang w:eastAsia="fr-FR"/>
        </w:rPr>
        <w:t>conception</w:t>
      </w:r>
      <w:r w:rsidR="00ED4958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ED4958" w:rsidRPr="00681A51">
        <w:rPr>
          <w:rFonts w:eastAsia="Times New Roman" w:cstheme="minorHAnsi"/>
          <w:color w:val="000000" w:themeColor="text1"/>
          <w:lang w:eastAsia="fr-FR"/>
        </w:rPr>
        <w:t xml:space="preserve">d’une carte électronique </w:t>
      </w:r>
      <w:r w:rsidR="00ED4958">
        <w:rPr>
          <w:rFonts w:eastAsia="Times New Roman" w:cstheme="minorHAnsi"/>
          <w:color w:val="000000" w:themeColor="text1"/>
          <w:lang w:eastAsia="fr-FR"/>
        </w:rPr>
        <w:t xml:space="preserve">pour </w:t>
      </w:r>
      <w:r w:rsidR="00BC76E5">
        <w:rPr>
          <w:rFonts w:eastAsia="Times New Roman" w:cstheme="minorHAnsi"/>
          <w:color w:val="000000" w:themeColor="text1"/>
          <w:lang w:eastAsia="fr-FR"/>
        </w:rPr>
        <w:t xml:space="preserve">une </w:t>
      </w:r>
      <w:r w:rsidR="00ED4958">
        <w:rPr>
          <w:rFonts w:eastAsia="Times New Roman" w:cstheme="minorHAnsi"/>
          <w:color w:val="000000" w:themeColor="text1"/>
          <w:lang w:eastAsia="fr-FR"/>
        </w:rPr>
        <w:t>réalisation industrielle</w:t>
      </w:r>
      <w:r w:rsidR="002F3DFF">
        <w:rPr>
          <w:rFonts w:eastAsia="Times New Roman" w:cstheme="minorHAnsi"/>
          <w:color w:val="000000" w:themeColor="text1"/>
          <w:lang w:eastAsia="fr-FR"/>
        </w:rPr>
        <w:t> ;</w:t>
      </w:r>
    </w:p>
    <w:p w:rsidR="00681A51" w:rsidRDefault="00E51769" w:rsidP="002F3DFF">
      <w:pPr>
        <w:pStyle w:val="Paragraphedeliste"/>
        <w:numPr>
          <w:ilvl w:val="0"/>
          <w:numId w:val="4"/>
        </w:numPr>
        <w:shd w:val="clear" w:color="auto" w:fill="FFFFFF"/>
        <w:spacing w:before="120" w:after="120" w:line="240" w:lineRule="auto"/>
        <w:ind w:left="1021" w:hanging="170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Utilisé</w:t>
      </w:r>
      <w:r w:rsidR="00681A51" w:rsidRPr="005357F2">
        <w:rPr>
          <w:rFonts w:eastAsia="Times New Roman" w:cstheme="minorHAnsi"/>
          <w:color w:val="000000" w:themeColor="text1"/>
          <w:lang w:eastAsia="fr-FR"/>
        </w:rPr>
        <w:t xml:space="preserve"> le</w:t>
      </w:r>
      <w:r w:rsidR="00681A51">
        <w:rPr>
          <w:rFonts w:eastAsia="Times New Roman" w:cstheme="minorHAnsi"/>
          <w:color w:val="000000" w:themeColor="text1"/>
          <w:lang w:eastAsia="fr-FR"/>
        </w:rPr>
        <w:t xml:space="preserve"> concept de prototypage rapide</w:t>
      </w:r>
      <w:r w:rsidR="002F3DFF">
        <w:rPr>
          <w:rFonts w:eastAsia="Times New Roman" w:cstheme="minorHAnsi"/>
          <w:color w:val="000000" w:themeColor="text1"/>
          <w:lang w:eastAsia="fr-FR"/>
        </w:rPr>
        <w:t> ;</w:t>
      </w:r>
    </w:p>
    <w:p w:rsidR="00BC76E5" w:rsidRDefault="00716D79" w:rsidP="00A610F7">
      <w:pPr>
        <w:pStyle w:val="Paragraphedeliste"/>
        <w:numPr>
          <w:ilvl w:val="0"/>
          <w:numId w:val="4"/>
        </w:numPr>
        <w:shd w:val="clear" w:color="auto" w:fill="FFFFFF"/>
        <w:spacing w:before="120" w:after="120" w:line="240" w:lineRule="auto"/>
        <w:ind w:left="1021" w:hanging="170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D’élabor</w:t>
      </w:r>
      <w:r w:rsidR="00A610F7">
        <w:rPr>
          <w:rFonts w:eastAsia="Times New Roman" w:cstheme="minorHAnsi"/>
          <w:color w:val="000000" w:themeColor="text1"/>
          <w:lang w:eastAsia="fr-FR"/>
        </w:rPr>
        <w:t>er</w:t>
      </w:r>
      <w:r>
        <w:rPr>
          <w:rFonts w:eastAsia="Times New Roman" w:cstheme="minorHAnsi"/>
          <w:color w:val="000000" w:themeColor="text1"/>
          <w:lang w:eastAsia="fr-FR"/>
        </w:rPr>
        <w:t xml:space="preserve"> un </w:t>
      </w:r>
      <w:r w:rsidR="00993714">
        <w:rPr>
          <w:rFonts w:eastAsia="Times New Roman" w:cstheme="minorHAnsi"/>
          <w:color w:val="000000" w:themeColor="text1"/>
          <w:lang w:eastAsia="fr-FR"/>
        </w:rPr>
        <w:t xml:space="preserve">cahier </w:t>
      </w:r>
      <w:r w:rsidR="00A610F7">
        <w:rPr>
          <w:rFonts w:eastAsia="Times New Roman" w:cstheme="minorHAnsi"/>
          <w:color w:val="000000" w:themeColor="text1"/>
          <w:lang w:eastAsia="fr-FR"/>
        </w:rPr>
        <w:t>des charges</w:t>
      </w:r>
      <w:r w:rsidR="00993714">
        <w:rPr>
          <w:rFonts w:eastAsia="Times New Roman" w:cstheme="minorHAnsi"/>
          <w:color w:val="000000" w:themeColor="text1"/>
          <w:lang w:eastAsia="fr-FR"/>
        </w:rPr>
        <w:t xml:space="preserve"> pour la mise sur pied d</w:t>
      </w:r>
      <w:r>
        <w:rPr>
          <w:rFonts w:eastAsia="Times New Roman" w:cstheme="minorHAnsi"/>
          <w:color w:val="000000" w:themeColor="text1"/>
          <w:lang w:eastAsia="fr-FR"/>
        </w:rPr>
        <w:t xml:space="preserve">’un </w:t>
      </w:r>
      <w:r w:rsidR="00BC76E5">
        <w:rPr>
          <w:rFonts w:eastAsia="Times New Roman" w:cstheme="minorHAnsi"/>
          <w:color w:val="000000" w:themeColor="text1"/>
          <w:lang w:eastAsia="fr-FR"/>
        </w:rPr>
        <w:t xml:space="preserve">laboratoire de prototypage </w:t>
      </w:r>
      <w:r w:rsidR="00D40103" w:rsidRPr="002F3DFF">
        <w:rPr>
          <w:rFonts w:eastAsia="Times New Roman" w:cstheme="minorHAnsi"/>
          <w:color w:val="000000" w:themeColor="text1"/>
          <w:lang w:eastAsia="fr-FR"/>
        </w:rPr>
        <w:t>électronique</w:t>
      </w:r>
      <w:r w:rsidR="00D40103">
        <w:rPr>
          <w:rFonts w:eastAsia="Times New Roman" w:cstheme="minorHAnsi"/>
          <w:color w:val="000000" w:themeColor="text1"/>
          <w:lang w:eastAsia="fr-FR"/>
        </w:rPr>
        <w:t>. </w:t>
      </w:r>
    </w:p>
    <w:p w:rsidR="00F40FD0" w:rsidRDefault="00F40FD0" w:rsidP="00993714">
      <w:pPr>
        <w:pStyle w:val="Paragraphedeliste"/>
        <w:numPr>
          <w:ilvl w:val="0"/>
          <w:numId w:val="4"/>
        </w:numPr>
        <w:shd w:val="clear" w:color="auto" w:fill="FFFFFF"/>
        <w:spacing w:before="120" w:after="120" w:line="240" w:lineRule="auto"/>
        <w:ind w:left="1021" w:hanging="170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En fin savoir développer un produit sur la base des microcontrôleurs de dernière génération</w:t>
      </w:r>
    </w:p>
    <w:p w:rsidR="00F40FD0" w:rsidRDefault="00F40FD0" w:rsidP="00F40FD0">
      <w:pPr>
        <w:pStyle w:val="Paragraphedeliste"/>
        <w:shd w:val="clear" w:color="auto" w:fill="FFFFFF"/>
        <w:spacing w:before="120" w:after="120" w:line="240" w:lineRule="auto"/>
        <w:ind w:left="1021"/>
        <w:jc w:val="both"/>
        <w:outlineLvl w:val="3"/>
        <w:rPr>
          <w:rFonts w:eastAsia="Times New Roman" w:cstheme="minorHAnsi"/>
          <w:color w:val="000000" w:themeColor="text1"/>
          <w:lang w:eastAsia="fr-FR"/>
        </w:rPr>
      </w:pPr>
    </w:p>
    <w:p w:rsidR="005908B8" w:rsidRDefault="005908B8" w:rsidP="006F5302">
      <w:pPr>
        <w:shd w:val="clear" w:color="auto" w:fill="FFFFFF"/>
        <w:spacing w:before="120" w:after="120" w:line="240" w:lineRule="auto"/>
        <w:outlineLvl w:val="3"/>
        <w:rPr>
          <w:rFonts w:eastAsia="Times New Roman" w:cstheme="minorHAnsi"/>
          <w:color w:val="000000" w:themeColor="text1"/>
          <w:lang w:eastAsia="fr-FR"/>
        </w:rPr>
      </w:pPr>
    </w:p>
    <w:p w:rsidR="006F5302" w:rsidRDefault="006F5302" w:rsidP="006F5302">
      <w:pPr>
        <w:shd w:val="clear" w:color="auto" w:fill="FFFFFF"/>
        <w:spacing w:before="120" w:after="120" w:line="240" w:lineRule="auto"/>
        <w:outlineLvl w:val="3"/>
        <w:rPr>
          <w:rFonts w:eastAsia="Times New Roman" w:cstheme="minorHAnsi"/>
          <w:b/>
          <w:bCs/>
          <w:color w:val="000000" w:themeColor="text1"/>
          <w:lang w:eastAsia="fr-FR"/>
        </w:rPr>
      </w:pPr>
      <w:r w:rsidRPr="00FD328D">
        <w:rPr>
          <w:rFonts w:eastAsia="Times New Roman" w:cstheme="minorHAnsi"/>
          <w:b/>
          <w:bCs/>
          <w:color w:val="000000" w:themeColor="text1"/>
          <w:lang w:eastAsia="fr-FR"/>
        </w:rPr>
        <w:t>Programme :</w:t>
      </w:r>
    </w:p>
    <w:p w:rsidR="00BC0E59" w:rsidRDefault="00BC0E59" w:rsidP="006F5302">
      <w:pPr>
        <w:shd w:val="clear" w:color="auto" w:fill="FFFFFF"/>
        <w:spacing w:before="120" w:after="120" w:line="240" w:lineRule="auto"/>
        <w:outlineLvl w:val="3"/>
        <w:rPr>
          <w:rFonts w:eastAsia="Times New Roman" w:cstheme="minorHAnsi"/>
          <w:b/>
          <w:bCs/>
          <w:color w:val="000000" w:themeColor="text1"/>
          <w:lang w:eastAsia="fr-FR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7161"/>
        <w:gridCol w:w="2019"/>
      </w:tblGrid>
      <w:tr w:rsidR="008D1211" w:rsidTr="008D1211">
        <w:tc>
          <w:tcPr>
            <w:tcW w:w="7161" w:type="dxa"/>
          </w:tcPr>
          <w:p w:rsidR="008D1211" w:rsidRPr="003E4236" w:rsidRDefault="008D1211" w:rsidP="00D25EF8">
            <w:pPr>
              <w:spacing w:before="120" w:after="120"/>
              <w:jc w:val="center"/>
              <w:outlineLvl w:val="3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3E4236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Thème</w:t>
            </w:r>
            <w:r w:rsidR="00D25EF8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s</w:t>
            </w:r>
            <w:r w:rsidRPr="003E4236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2019" w:type="dxa"/>
          </w:tcPr>
          <w:p w:rsidR="008D1211" w:rsidRDefault="008D1211" w:rsidP="00F07CB5">
            <w:pPr>
              <w:spacing w:before="120" w:after="120"/>
              <w:outlineLvl w:val="3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</w:p>
        </w:tc>
      </w:tr>
      <w:tr w:rsidR="008D1211" w:rsidTr="008D1211">
        <w:tc>
          <w:tcPr>
            <w:tcW w:w="7161" w:type="dxa"/>
          </w:tcPr>
          <w:p w:rsidR="008D1211" w:rsidRPr="00BC0E59" w:rsidRDefault="008D1211" w:rsidP="00BC0E59">
            <w:pPr>
              <w:spacing w:before="120" w:after="120"/>
              <w:outlineLvl w:val="3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BC0E59">
              <w:rPr>
                <w:rFonts w:eastAsia="Times New Roman" w:cstheme="minorHAnsi"/>
                <w:color w:val="000000" w:themeColor="text1"/>
                <w:lang w:eastAsia="fr-FR"/>
              </w:rPr>
              <w:t>Les bases du prototypage « de l’idée au produit »</w:t>
            </w:r>
          </w:p>
        </w:tc>
        <w:tc>
          <w:tcPr>
            <w:tcW w:w="2019" w:type="dxa"/>
          </w:tcPr>
          <w:p w:rsidR="008D1211" w:rsidRDefault="008D1211" w:rsidP="00F07CB5">
            <w:pPr>
              <w:spacing w:before="120" w:after="120"/>
              <w:outlineLvl w:val="3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</w:p>
        </w:tc>
      </w:tr>
      <w:tr w:rsidR="008D1211" w:rsidRPr="00BC0E59" w:rsidTr="008D1211">
        <w:tc>
          <w:tcPr>
            <w:tcW w:w="7161" w:type="dxa"/>
          </w:tcPr>
          <w:p w:rsidR="008D1211" w:rsidRPr="00BC0E59" w:rsidRDefault="008D1211" w:rsidP="00BC0E59">
            <w:pPr>
              <w:spacing w:before="120" w:after="120"/>
              <w:outlineLvl w:val="3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BC0E59">
              <w:rPr>
                <w:rFonts w:eastAsia="Times New Roman" w:cstheme="minorHAnsi"/>
                <w:color w:val="000000" w:themeColor="text1"/>
                <w:lang w:eastAsia="fr-FR"/>
              </w:rPr>
              <w:t>Architecture des systèmes embarqués</w:t>
            </w:r>
          </w:p>
        </w:tc>
        <w:tc>
          <w:tcPr>
            <w:tcW w:w="2019" w:type="dxa"/>
          </w:tcPr>
          <w:p w:rsidR="008D1211" w:rsidRPr="00BC0E59" w:rsidRDefault="008D1211" w:rsidP="00F07CB5">
            <w:pPr>
              <w:shd w:val="clear" w:color="auto" w:fill="FFFFFF"/>
              <w:spacing w:before="120" w:after="120"/>
              <w:jc w:val="both"/>
              <w:outlineLvl w:val="3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8D1211" w:rsidRPr="00BC0E59" w:rsidTr="008D1211">
        <w:tc>
          <w:tcPr>
            <w:tcW w:w="7161" w:type="dxa"/>
          </w:tcPr>
          <w:p w:rsidR="008D1211" w:rsidRPr="00BC0E59" w:rsidRDefault="008D1211" w:rsidP="007E002C">
            <w:pPr>
              <w:spacing w:before="120" w:after="120"/>
              <w:outlineLvl w:val="3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L</w:t>
            </w:r>
            <w:r w:rsidRPr="009848BE">
              <w:rPr>
                <w:rFonts w:eastAsia="Times New Roman" w:cstheme="minorHAnsi"/>
                <w:color w:val="000000" w:themeColor="text1"/>
                <w:lang w:eastAsia="fr-FR"/>
              </w:rPr>
              <w:t>es microcontrôleurs dans les systèmes embarqués</w:t>
            </w:r>
          </w:p>
        </w:tc>
        <w:tc>
          <w:tcPr>
            <w:tcW w:w="2019" w:type="dxa"/>
          </w:tcPr>
          <w:p w:rsidR="008D1211" w:rsidRPr="00BC0E59" w:rsidRDefault="008D1211" w:rsidP="00F07CB5">
            <w:pPr>
              <w:shd w:val="clear" w:color="auto" w:fill="FFFFFF"/>
              <w:spacing w:before="120" w:after="120"/>
              <w:jc w:val="both"/>
              <w:outlineLvl w:val="3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8D1211" w:rsidRPr="00BC0E59" w:rsidTr="008D1211">
        <w:tc>
          <w:tcPr>
            <w:tcW w:w="7161" w:type="dxa"/>
          </w:tcPr>
          <w:p w:rsidR="008D1211" w:rsidRPr="008D1211" w:rsidRDefault="008D1211" w:rsidP="008D1211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568" w:hanging="284"/>
              <w:outlineLvl w:val="3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8D1211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Atelier</w:t>
            </w:r>
            <w:r w:rsidRPr="008D1211">
              <w:rPr>
                <w:rFonts w:eastAsia="Times New Roman" w:cstheme="minorHAnsi"/>
                <w:color w:val="000000" w:themeColor="text1"/>
                <w:lang w:eastAsia="fr-FR"/>
              </w:rPr>
              <w:t> : Initiation aux outils cde programmation des microcontrôleurs</w:t>
            </w:r>
          </w:p>
        </w:tc>
        <w:tc>
          <w:tcPr>
            <w:tcW w:w="2019" w:type="dxa"/>
          </w:tcPr>
          <w:p w:rsidR="008D1211" w:rsidRPr="00BC0E59" w:rsidRDefault="008D1211" w:rsidP="00F07CB5">
            <w:pPr>
              <w:shd w:val="clear" w:color="auto" w:fill="FFFFFF"/>
              <w:spacing w:before="120" w:after="120"/>
              <w:jc w:val="both"/>
              <w:outlineLvl w:val="3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8D1211" w:rsidRPr="00BC0E59" w:rsidTr="008D1211">
        <w:tc>
          <w:tcPr>
            <w:tcW w:w="7161" w:type="dxa"/>
          </w:tcPr>
          <w:p w:rsidR="008D1211" w:rsidRPr="00BC0E59" w:rsidRDefault="008D1211" w:rsidP="007E002C">
            <w:pPr>
              <w:spacing w:before="120" w:after="120"/>
              <w:outlineLvl w:val="3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L</w:t>
            </w:r>
            <w:r w:rsidRPr="00BC0E59">
              <w:rPr>
                <w:rFonts w:eastAsia="Times New Roman" w:cstheme="minorHAnsi"/>
                <w:color w:val="000000" w:themeColor="text1"/>
                <w:lang w:eastAsia="fr-FR"/>
              </w:rPr>
              <w:t xml:space="preserve">es Bus et périphériques de communication </w:t>
            </w:r>
          </w:p>
        </w:tc>
        <w:tc>
          <w:tcPr>
            <w:tcW w:w="2019" w:type="dxa"/>
          </w:tcPr>
          <w:p w:rsidR="008D1211" w:rsidRPr="00BC0E59" w:rsidRDefault="008D1211" w:rsidP="00F07CB5">
            <w:pPr>
              <w:shd w:val="clear" w:color="auto" w:fill="FFFFFF"/>
              <w:spacing w:before="120" w:after="120"/>
              <w:jc w:val="both"/>
              <w:outlineLvl w:val="3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8D1211" w:rsidRPr="00BC0E59" w:rsidTr="008D1211">
        <w:tc>
          <w:tcPr>
            <w:tcW w:w="7161" w:type="dxa"/>
          </w:tcPr>
          <w:p w:rsidR="008D1211" w:rsidRPr="008D1211" w:rsidRDefault="008D1211" w:rsidP="008D1211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568" w:hanging="284"/>
              <w:outlineLvl w:val="3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8D1211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Atelier : Interfaçage des microcontrôleurs</w:t>
            </w:r>
          </w:p>
        </w:tc>
        <w:tc>
          <w:tcPr>
            <w:tcW w:w="2019" w:type="dxa"/>
          </w:tcPr>
          <w:p w:rsidR="008D1211" w:rsidRPr="00BC0E59" w:rsidRDefault="008D1211" w:rsidP="00F07CB5">
            <w:pPr>
              <w:shd w:val="clear" w:color="auto" w:fill="FFFFFF"/>
              <w:spacing w:before="120" w:after="120"/>
              <w:jc w:val="both"/>
              <w:outlineLvl w:val="3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8D1211" w:rsidRPr="00BC0E59" w:rsidTr="008D1211">
        <w:trPr>
          <w:trHeight w:val="244"/>
        </w:trPr>
        <w:tc>
          <w:tcPr>
            <w:tcW w:w="7161" w:type="dxa"/>
          </w:tcPr>
          <w:p w:rsidR="008D1211" w:rsidRPr="00BC0E59" w:rsidRDefault="008D1211" w:rsidP="00BC0E59">
            <w:pPr>
              <w:spacing w:before="120" w:after="120"/>
              <w:outlineLvl w:val="3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>C</w:t>
            </w:r>
            <w:r w:rsidRPr="00681A51">
              <w:rPr>
                <w:rFonts w:eastAsia="Times New Roman" w:cstheme="minorHAnsi"/>
                <w:color w:val="000000" w:themeColor="text1"/>
                <w:lang w:eastAsia="fr-FR"/>
              </w:rPr>
              <w:t xml:space="preserve">onception </w:t>
            </w:r>
            <w:r>
              <w:rPr>
                <w:rFonts w:eastAsia="Times New Roman" w:cstheme="minorHAnsi"/>
                <w:color w:val="000000" w:themeColor="text1"/>
                <w:lang w:eastAsia="fr-FR"/>
              </w:rPr>
              <w:t xml:space="preserve">et </w:t>
            </w:r>
            <w:r w:rsidRPr="00681A51">
              <w:rPr>
                <w:rFonts w:eastAsia="Times New Roman" w:cstheme="minorHAnsi"/>
                <w:color w:val="000000" w:themeColor="text1"/>
                <w:lang w:eastAsia="fr-FR"/>
              </w:rPr>
              <w:t xml:space="preserve"> procédé de fabrication électronique</w:t>
            </w:r>
          </w:p>
        </w:tc>
        <w:tc>
          <w:tcPr>
            <w:tcW w:w="2019" w:type="dxa"/>
          </w:tcPr>
          <w:p w:rsidR="008D1211" w:rsidRPr="00BC0E59" w:rsidRDefault="008D1211" w:rsidP="00F07CB5">
            <w:pPr>
              <w:spacing w:before="120" w:after="120"/>
              <w:outlineLvl w:val="3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8D1211" w:rsidRPr="008D1211" w:rsidTr="008D1211">
        <w:trPr>
          <w:trHeight w:val="70"/>
        </w:trPr>
        <w:tc>
          <w:tcPr>
            <w:tcW w:w="7161" w:type="dxa"/>
          </w:tcPr>
          <w:p w:rsidR="008D1211" w:rsidRPr="008D1211" w:rsidRDefault="008D1211" w:rsidP="008D1211">
            <w:pPr>
              <w:outlineLvl w:val="3"/>
              <w:rPr>
                <w:rFonts w:eastAsia="Times New Roman" w:cstheme="minorHAnsi"/>
                <w:color w:val="000000" w:themeColor="text1"/>
                <w:sz w:val="4"/>
                <w:szCs w:val="4"/>
                <w:lang w:eastAsia="fr-FR"/>
              </w:rPr>
            </w:pPr>
          </w:p>
        </w:tc>
        <w:tc>
          <w:tcPr>
            <w:tcW w:w="2019" w:type="dxa"/>
          </w:tcPr>
          <w:p w:rsidR="008D1211" w:rsidRPr="008D1211" w:rsidRDefault="008D1211" w:rsidP="008D1211">
            <w:pPr>
              <w:outlineLvl w:val="3"/>
              <w:rPr>
                <w:rFonts w:eastAsia="Times New Roman" w:cstheme="minorHAnsi"/>
                <w:color w:val="000000" w:themeColor="text1"/>
                <w:sz w:val="4"/>
                <w:szCs w:val="4"/>
                <w:lang w:eastAsia="fr-FR"/>
              </w:rPr>
            </w:pPr>
          </w:p>
        </w:tc>
      </w:tr>
      <w:tr w:rsidR="008D1211" w:rsidTr="008D1211">
        <w:tc>
          <w:tcPr>
            <w:tcW w:w="7161" w:type="dxa"/>
          </w:tcPr>
          <w:p w:rsidR="008D1211" w:rsidRPr="00BC0E59" w:rsidRDefault="008D1211" w:rsidP="00BC0E59">
            <w:pPr>
              <w:shd w:val="clear" w:color="auto" w:fill="FFFFFF"/>
              <w:spacing w:before="120" w:after="120"/>
              <w:jc w:val="both"/>
              <w:outlineLvl w:val="3"/>
              <w:rPr>
                <w:lang w:eastAsia="fr-FR"/>
              </w:rPr>
            </w:pPr>
            <w:r w:rsidRPr="00BC0E59">
              <w:rPr>
                <w:rFonts w:eastAsia="Times New Roman" w:cstheme="minorHAnsi"/>
                <w:color w:val="000000" w:themeColor="text1"/>
                <w:lang w:eastAsia="fr-FR"/>
              </w:rPr>
              <w:t>Une visite au niveau des laboratoires de recherche</w:t>
            </w:r>
          </w:p>
        </w:tc>
        <w:tc>
          <w:tcPr>
            <w:tcW w:w="2019" w:type="dxa"/>
          </w:tcPr>
          <w:p w:rsidR="008D1211" w:rsidRDefault="008D1211" w:rsidP="00F07CB5">
            <w:pPr>
              <w:spacing w:before="120" w:after="120"/>
              <w:outlineLvl w:val="3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</w:p>
        </w:tc>
      </w:tr>
    </w:tbl>
    <w:p w:rsidR="00BC0E59" w:rsidRPr="00FD328D" w:rsidRDefault="00BC0E59" w:rsidP="006F5302">
      <w:pPr>
        <w:shd w:val="clear" w:color="auto" w:fill="FFFFFF"/>
        <w:spacing w:before="120" w:after="120" w:line="240" w:lineRule="auto"/>
        <w:outlineLvl w:val="3"/>
        <w:rPr>
          <w:rFonts w:eastAsia="Times New Roman" w:cstheme="minorHAnsi"/>
          <w:b/>
          <w:bCs/>
          <w:color w:val="000000" w:themeColor="text1"/>
          <w:lang w:eastAsia="fr-FR"/>
        </w:rPr>
      </w:pPr>
    </w:p>
    <w:p w:rsidR="009848BE" w:rsidRPr="009848BE" w:rsidRDefault="009848BE" w:rsidP="005908B8">
      <w:pPr>
        <w:pStyle w:val="Paragraphedeliste"/>
        <w:jc w:val="both"/>
        <w:rPr>
          <w:lang w:eastAsia="fr-FR"/>
        </w:rPr>
      </w:pPr>
    </w:p>
    <w:sectPr w:rsidR="009848BE" w:rsidRPr="0098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AB3"/>
    <w:multiLevelType w:val="multilevel"/>
    <w:tmpl w:val="D188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A45A5"/>
    <w:multiLevelType w:val="hybridMultilevel"/>
    <w:tmpl w:val="70282152"/>
    <w:lvl w:ilvl="0" w:tplc="6E4245C2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56910DC"/>
    <w:multiLevelType w:val="hybridMultilevel"/>
    <w:tmpl w:val="F38CE558"/>
    <w:lvl w:ilvl="0" w:tplc="09DED572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E5138F"/>
    <w:multiLevelType w:val="hybridMultilevel"/>
    <w:tmpl w:val="6EA88CBC"/>
    <w:lvl w:ilvl="0" w:tplc="A47803E2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3E608FD"/>
    <w:multiLevelType w:val="hybridMultilevel"/>
    <w:tmpl w:val="72F476DA"/>
    <w:lvl w:ilvl="0" w:tplc="7FCE9332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F8012E7"/>
    <w:multiLevelType w:val="hybridMultilevel"/>
    <w:tmpl w:val="C0DE84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0F"/>
    <w:rsid w:val="000C6BE3"/>
    <w:rsid w:val="0013384F"/>
    <w:rsid w:val="001652C4"/>
    <w:rsid w:val="001B1B4D"/>
    <w:rsid w:val="001B4ADE"/>
    <w:rsid w:val="0020351E"/>
    <w:rsid w:val="002369DF"/>
    <w:rsid w:val="002A43DC"/>
    <w:rsid w:val="002D07E7"/>
    <w:rsid w:val="002F3DFF"/>
    <w:rsid w:val="00311DA1"/>
    <w:rsid w:val="003215EB"/>
    <w:rsid w:val="003A57D5"/>
    <w:rsid w:val="003E4236"/>
    <w:rsid w:val="00424131"/>
    <w:rsid w:val="0048725E"/>
    <w:rsid w:val="004B5A58"/>
    <w:rsid w:val="004D3B02"/>
    <w:rsid w:val="00517047"/>
    <w:rsid w:val="005357F2"/>
    <w:rsid w:val="00573F2F"/>
    <w:rsid w:val="005908B8"/>
    <w:rsid w:val="00595FD8"/>
    <w:rsid w:val="00662491"/>
    <w:rsid w:val="00681A51"/>
    <w:rsid w:val="006A0BD6"/>
    <w:rsid w:val="006C056D"/>
    <w:rsid w:val="006F5302"/>
    <w:rsid w:val="00716D79"/>
    <w:rsid w:val="00722196"/>
    <w:rsid w:val="00725225"/>
    <w:rsid w:val="007C105B"/>
    <w:rsid w:val="00813DDE"/>
    <w:rsid w:val="00837B0D"/>
    <w:rsid w:val="008929E7"/>
    <w:rsid w:val="008A7AEA"/>
    <w:rsid w:val="008D1211"/>
    <w:rsid w:val="009848BE"/>
    <w:rsid w:val="00993714"/>
    <w:rsid w:val="00A34C95"/>
    <w:rsid w:val="00A6044A"/>
    <w:rsid w:val="00A610F7"/>
    <w:rsid w:val="00AC2AAC"/>
    <w:rsid w:val="00AE030F"/>
    <w:rsid w:val="00B15A4F"/>
    <w:rsid w:val="00B33F0F"/>
    <w:rsid w:val="00BC0E59"/>
    <w:rsid w:val="00BC76E5"/>
    <w:rsid w:val="00BE1660"/>
    <w:rsid w:val="00BF3DFE"/>
    <w:rsid w:val="00C72242"/>
    <w:rsid w:val="00D14755"/>
    <w:rsid w:val="00D233C3"/>
    <w:rsid w:val="00D25EF8"/>
    <w:rsid w:val="00D40103"/>
    <w:rsid w:val="00E15B13"/>
    <w:rsid w:val="00E44572"/>
    <w:rsid w:val="00E51769"/>
    <w:rsid w:val="00E578C8"/>
    <w:rsid w:val="00E969C0"/>
    <w:rsid w:val="00ED4958"/>
    <w:rsid w:val="00F15713"/>
    <w:rsid w:val="00F40FD0"/>
    <w:rsid w:val="00FA1BB2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5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34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2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AE03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AE030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A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2C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A34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3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249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C056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1571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7221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e">
    <w:name w:val="texte"/>
    <w:basedOn w:val="Normal"/>
    <w:rsid w:val="006A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-title-breadcrumb">
    <w:name w:val="j-title-breadcrumb"/>
    <w:basedOn w:val="Policepardfaut"/>
    <w:rsid w:val="006F5302"/>
  </w:style>
  <w:style w:type="table" w:styleId="Grilledutableau">
    <w:name w:val="Table Grid"/>
    <w:basedOn w:val="TableauNormal"/>
    <w:uiPriority w:val="59"/>
    <w:rsid w:val="00BC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5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34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2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AE03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AE030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A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2C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A34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3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249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C056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1571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7221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e">
    <w:name w:val="texte"/>
    <w:basedOn w:val="Normal"/>
    <w:rsid w:val="006A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-title-breadcrumb">
    <w:name w:val="j-title-breadcrumb"/>
    <w:basedOn w:val="Policepardfaut"/>
    <w:rsid w:val="006F5302"/>
  </w:style>
  <w:style w:type="table" w:styleId="Grilledutableau">
    <w:name w:val="Table Grid"/>
    <w:basedOn w:val="TableauNormal"/>
    <w:uiPriority w:val="59"/>
    <w:rsid w:val="00BC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Abdelmalek Belloula</dc:creator>
  <cp:lastModifiedBy>Abdelmalek Belloula</cp:lastModifiedBy>
  <cp:revision>4</cp:revision>
  <dcterms:created xsi:type="dcterms:W3CDTF">2022-11-20T07:16:00Z</dcterms:created>
  <dcterms:modified xsi:type="dcterms:W3CDTF">2022-11-20T07:27:00Z</dcterms:modified>
</cp:coreProperties>
</file>